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4: Artist Statement and Gallery Walk</w:t>
      </w:r>
    </w:p>
    <w:p>
      <w:pPr>
        <w:spacing w:after="200"/>
        <w:jc w:val="center"/>
      </w:pPr>
      <w:r>
        <w:rPr>
          <w:b w:val="0"/>
          <w:i/>
          <w:sz w:val="20"/>
        </w:rPr>
        <w:t>5/6 Arts Education  -  Story of Place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In one sentence, what is your story of place?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Name one element or principle of design you used, and where.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What did another student's artwork help you understand or feel?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share my story of place and respond to the art of others.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